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00" w:lineRule="auto"/>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我院获得2019年广西高等教育自治区级教学成果奖一等等次2项</w:t>
      </w:r>
    </w:p>
    <w:p>
      <w:pPr>
        <w:spacing w:line="300" w:lineRule="auto"/>
        <w:jc w:val="center"/>
        <w:rPr>
          <w:rFonts w:hint="eastAsia" w:asciiTheme="minorEastAsia" w:hAnsiTheme="minorEastAsia" w:eastAsiaTheme="minorEastAsia" w:cstheme="minorEastAsia"/>
          <w:sz w:val="24"/>
          <w:szCs w:val="24"/>
        </w:rPr>
      </w:pPr>
    </w:p>
    <w:p>
      <w:pPr>
        <w:spacing w:line="30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在2019年开展的广西高等教育自治区级教学成果等次</w:t>
      </w:r>
      <w:bookmarkStart w:id="0" w:name="_GoBack"/>
      <w:bookmarkEnd w:id="0"/>
      <w:r>
        <w:rPr>
          <w:rFonts w:hint="eastAsia" w:asciiTheme="minorEastAsia" w:hAnsiTheme="minorEastAsia" w:eastAsiaTheme="minorEastAsia" w:cstheme="minorEastAsia"/>
          <w:sz w:val="24"/>
          <w:szCs w:val="24"/>
        </w:rPr>
        <w:t>评定中，我院的</w:t>
      </w:r>
      <w:r>
        <w:rPr>
          <w:rFonts w:hint="eastAsia" w:asciiTheme="minorEastAsia" w:hAnsiTheme="minorEastAsia" w:cstheme="minorEastAsia"/>
          <w:sz w:val="24"/>
          <w:szCs w:val="24"/>
          <w:lang w:val="en-US" w:eastAsia="zh-CN"/>
        </w:rPr>
        <w:t>2个</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b/>
          <w:bCs/>
          <w:sz w:val="24"/>
          <w:szCs w:val="24"/>
        </w:rPr>
        <w:t>《基于菁英班的交叉学科创新人才培养模式与实践》</w:t>
      </w:r>
      <w:r>
        <w:rPr>
          <w:rFonts w:hint="eastAsia" w:asciiTheme="minorEastAsia" w:hAnsiTheme="minorEastAsia" w:eastAsiaTheme="minorEastAsia" w:cstheme="minorEastAsia"/>
          <w:sz w:val="24"/>
          <w:szCs w:val="24"/>
        </w:rPr>
        <w:t>（主要完成人：王祥高、林达斌、刘宏邦、梁恩维、吕候军、蒋津辉、万玲玉、吕静、管永精、梁毅、林涛、陆睿静、梁宇彬、于丹、陶小马、黄宇阳、周文政、高英俊、薛郁）、</w:t>
      </w:r>
      <w:r>
        <w:rPr>
          <w:rFonts w:hint="eastAsia" w:asciiTheme="minorEastAsia" w:hAnsiTheme="minorEastAsia" w:eastAsiaTheme="minorEastAsia" w:cstheme="minorEastAsia"/>
          <w:b/>
          <w:bCs/>
          <w:sz w:val="24"/>
          <w:szCs w:val="24"/>
        </w:rPr>
        <w:t>《基于“一导向、三融合”理念的电子类学生创新实践能力提升的探索与实践》</w:t>
      </w:r>
      <w:r>
        <w:rPr>
          <w:rFonts w:hint="eastAsia" w:asciiTheme="minorEastAsia" w:hAnsiTheme="minorEastAsia" w:eastAsiaTheme="minorEastAsia" w:cstheme="minorEastAsia"/>
          <w:sz w:val="24"/>
          <w:szCs w:val="24"/>
        </w:rPr>
        <w:t>（主要完成人：陆翔、覃善华、李谊滨、张学军、周继裕、何华光、林涛、黄良玉、孙友明、刘瑶、于丹、刘宏邦、姚辉璐）获评</w:t>
      </w:r>
      <w:r>
        <w:rPr>
          <w:rFonts w:hint="eastAsia" w:asciiTheme="minorEastAsia" w:hAnsiTheme="minorEastAsia" w:eastAsiaTheme="minorEastAsia" w:cstheme="minorEastAsia"/>
          <w:b/>
          <w:bCs/>
          <w:sz w:val="24"/>
          <w:szCs w:val="24"/>
        </w:rPr>
        <w:t>一等</w:t>
      </w:r>
      <w:r>
        <w:rPr>
          <w:rFonts w:hint="eastAsia" w:asciiTheme="minorEastAsia" w:hAnsiTheme="minorEastAsia" w:eastAsiaTheme="minorEastAsia" w:cstheme="minorEastAsia"/>
          <w:sz w:val="24"/>
          <w:szCs w:val="24"/>
        </w:rPr>
        <w:t>等次。</w:t>
      </w:r>
    </w:p>
    <w:p>
      <w:pPr>
        <w:spacing w:line="30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开展广西高等教育自治区级教学成果等次评定工作是贯彻落实全国和自治区科教兴国、人才强国、创新驱动发展等战略和落实立德树人根本任务的重要举措，是对我区高校人才培养工作和教育教学改革成果的肯定和展示。自治区级教学成果等次评定原来是4年评定一次，自2019年改为2年评定一次。在2019年评定中，经各高校评审推荐、广西高等教育自治区级教学成果等次评定委员会评审、教</w:t>
      </w:r>
      <w:r>
        <w:rPr>
          <w:rFonts w:hint="eastAsia" w:asciiTheme="minorEastAsia" w:hAnsiTheme="minorEastAsia" w:eastAsiaTheme="minorEastAsia" w:cstheme="minorEastAsia"/>
          <w:color w:val="000000" w:themeColor="text1"/>
          <w:sz w:val="24"/>
          <w:szCs w:val="24"/>
          <w14:textFill>
            <w14:solidFill>
              <w14:schemeClr w14:val="tx1"/>
            </w14:solidFill>
          </w14:textFill>
        </w:rPr>
        <w:t>育厅审定、自治区人民政府批准等程序，全区共10项成果获评特等等次，79项成果获评一等等次，100项成果获评二等等次。其中，我校2项成果获评特等等次，11项成果获评一等等次，9项成果获评二等等次。</w:t>
      </w:r>
    </w:p>
    <w:p>
      <w:pPr>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B5"/>
    <w:rsid w:val="00651FB5"/>
    <w:rsid w:val="007D1F6B"/>
    <w:rsid w:val="007D5CF6"/>
    <w:rsid w:val="00B23427"/>
    <w:rsid w:val="00BD518C"/>
    <w:rsid w:val="00C92AD2"/>
    <w:rsid w:val="00CB6333"/>
    <w:rsid w:val="00D1738F"/>
    <w:rsid w:val="00D87898"/>
    <w:rsid w:val="00FF64B5"/>
    <w:rsid w:val="41CA5FED"/>
    <w:rsid w:val="4EC6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466</Characters>
  <Lines>3</Lines>
  <Paragraphs>1</Paragraphs>
  <TotalTime>140</TotalTime>
  <ScaleCrop>false</ScaleCrop>
  <LinksUpToDate>false</LinksUpToDate>
  <CharactersWithSpaces>546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2020-04-10T01:43:00Z</dcterms:created>
  <dc:creator>DELL</dc:creator>
  <cp:lastModifiedBy>卢强华</cp:lastModifiedBy>
  <dcterms:modified xsi:type="dcterms:W3CDTF">2020-04-11T02:21:56Z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